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g" ContentType="image/jpe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c1f9e2aeea475b" /><Relationship Type="http://schemas.openxmlformats.org/package/2006/relationships/metadata/core-properties" Target="/package/services/metadata/core-properties/fe3b358189644b6887065fa2d886561f.psmdcp" Id="R4e88106826c4461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10314"/>
      </w:tblGrid>
      <w:tr w:rsidR="00B96DBB" w:rsidTr="000949FD">
        <w:trHeight w:val="1260" w:hRule="exact"/>
        <w:tc>
          <w:tcPr>
            <w:tcW w:w="10314" w:type="dxa"/>
          </w:tcPr>
          <w:p>
            <w:pPr>
              <w:rPr>
                <w:rFonts w:ascii="Times New Roman" w:hAnsi="Times New Roman" w:cs="Times New Roman"/>
                <w:sz w:val="24"/>
                <w:szCs w:val="24"/>
              </w:rPr>
              <w:spacing w:before="0" w:after="0" w:line="240" w:lineRule="auto"/>
              <w:jc w:val="center"/>
            </w:pPr>
            <w:r>
              <w:rPr>
                <w:rFonts w:ascii="Times New Roman" w:hAnsi="Times New Roman" w:cs="Times New Roman"/>
                <w:sz w:val="24"/>
                <w:szCs w:val="24"/>
              </w:rPr>
              <w:t xml:space="preserve">T.C.</w:t>
            </w:r>
            <w:r>
              <w:rPr>
                <w:rFonts w:ascii="Times New Roman" w:hAnsi="Times New Roman" w:cs="Times New Roman"/>
                <w:sz w:val="24"/>
                <w:szCs w:val="24"/>
              </w:rPr>
              <w:br/>
            </w:r>
            <w:r>
              <w:rPr>
                <w:rFonts w:ascii="Times New Roman" w:hAnsi="Times New Roman" w:cs="Times New Roman"/>
                <w:sz w:val="24"/>
                <w:szCs w:val="24"/>
              </w:rPr>
              <w:t xml:space="preserve">EZİNE BELEDİYE BAŞKANLIĞI</w:t>
            </w:r>
            <w:r>
              <w:rPr>
                <w:rFonts w:ascii="Times New Roman" w:hAnsi="Times New Roman" w:cs="Times New Roman"/>
                <w:sz w:val="24"/>
                <w:szCs w:val="24"/>
              </w:rPr>
              <w:br/>
            </w:r>
            <w:r>
              <w:rPr>
                <w:rFonts w:ascii="Times New Roman" w:hAnsi="Times New Roman" w:cs="Times New Roman"/>
                <w:sz w:val="24"/>
                <w:szCs w:val="24"/>
              </w:rPr>
              <w:t xml:space="preserve">Fen İşleri Müdürlüğü</w:t>
            </w:r>
          </w:p>
        </w:tc>
      </w:tr>
      <w:p>
        <w:pPr>
          <w:spacing w:before="0" w:after="0" w:line="0" w:lineRule="auto"/>
        </w:pPr>
        <w:r>
          <w:drawing>
            <wp:anchor distT="0" distB="0" simplePos="0" relativeHeight="0" behindDoc="1" locked="0" layoutInCell="1" allowOverlap="1">
              <wp:simplePos x="0" y="0"/>
              <wp:positionH relativeFrom="leftMargin">
                <wp:posOffset>540000</wp:posOffset>
              </wp:positionH>
              <wp:positionV relativeFrom="page">
                <wp:posOffset>180000</wp:posOffset>
              </wp:positionV>
              <wp:extent cx="619125" cy="619125"/>
              <wp:effectExtent l="0" t="0" r="0" b="0"/>
              <wp:wrapNone/>
              <wp:docPr id="4" name="LogoResim"/>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31b345881e2e490e"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p>
    </w:tbl>
    <w:tbl>
      <w:tblPr>
        <w:tblStyle w:val="TableGrid"/>
        <w:tblW w:w="0" w:type="auto"/>
        <w:tblBorders>
          <w:top w:val="none" w:color="auto" w:sz="10" w:space="0"/>
          <w:left w:val="none" w:color="auto" w:sz="10" w:space="0"/>
          <w:bottom w:val="none" w:color="auto" w:sz="10" w:space="0"/>
          <w:right w:val="none" w:color="auto" w:sz="10" w:space="0"/>
          <w:insideH w:val="none" w:color="auto" w:sz="10" w:space="0"/>
          <w:insideV w:val="none" w:color="auto" w:sz="10" w:space="0"/>
        </w:tblBorders>
        <w:tblLook w:val="04A0" w:firstRow="true" w:lastRow="false" w:firstColumn="true" w:lastColumn="false" w:noHBand="false" w:noVBand="true"/>
        <w:tblLayout w:type="fixed"/>
      </w:tblPr>
      <w:tr w:rsidR="001C6654" w:rsidTr="00F426E6">
        <w:tc>
          <w:tcPr>
            <w:tcW w:w="959" w:type="dxa"/>
            <w:right w:w="0"/>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Sayı    :</w:t>
            </w:r>
          </w:p>
        </w:tc>
        <w:tc>
          <w:tcPr>
            <w:tcW w:w="4000" w:type="dxa"/>
            <w:left w:w="-1000" w:type="dxa"/>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E-79974216-115.02.12-15643</w:t>
            </w:r>
          </w:p>
        </w:tc>
        <w:tc>
          <w:tcPr>
            <w:tcW w:w="2400" w:type="dxa"/>
          </w:tcPr>
          <w:p w:rsidR="001C6654" w:rsidP="001C6F35" w:rsidRDefault="001C6654">
            <w:r>
              <w:t/>
            </w:r>
          </w:p>
        </w:tc>
        <w:tc>
          <w:tcPr>
            <w:tcW w:w="2955" w:type="dxa"/>
          </w:tcPr>
          <w:p w:rsidR="001C6654" w:rsidP="001C6F35" w:rsidRDefault="001C6654">
            <w:pPr>
              <w:spacing w:before="0" w:after="0" w:line="240" w:lineRule="auto"/>
              <w:jc w:val="right"/>
              <w:rPr>
                <w:rFonts w:ascii="Times New Roman" w:hAnsi="Times New Roman" w:cs="Times New Roman"/>
                <w:sz w:val="24"/>
                <w:szCs w:val="24"/>
              </w:rPr>
            </w:pPr>
            <w:r>
              <w:rPr>
                <w:rFonts w:ascii="Times New Roman" w:hAnsi="Times New Roman" w:cs="Times New Roman"/>
                <w:sz w:val="24"/>
                <w:szCs w:val="24"/>
              </w:rPr>
              <w:t>27.02.2024</w:t>
            </w:r>
          </w:p>
        </w:tc>
      </w:tr>
      <w:tr w:rsidR="001C6654" w:rsidTr="00F426E6">
        <w:tc>
          <w:tcPr>
            <w:tcW w:w="959" w:type="dxa"/>
          </w:tcPr>
          <w:p w:rsidR="001C6654" w:rsidP="001C6F35" w:rsidRDefault="001C6654">
            <w:pPr>
              <w:spacing w:before="0" w:after="0" w:line="240" w:lineRule="auto"/>
              <w:rPr>
                <w:rFonts w:ascii="Times New Roman" w:hAnsi="Times New Roman" w:cs="Times New Roman"/>
                <w:sz w:val="24"/>
                <w:szCs w:val="24"/>
              </w:rPr>
            </w:pPr>
            <w:r>
              <w:rPr>
                <w:rFonts w:ascii="Times New Roman" w:hAnsi="Times New Roman" w:cs="Times New Roman"/>
                <w:sz w:val="24"/>
                <w:szCs w:val="24"/>
              </w:rPr>
              <w:t>Konu  :</w:t>
            </w:r>
          </w:p>
        </w:tc>
        <w:tc>
          <w:tcPr>
            <w:tcW w:w="4000" w:type="dxa"/>
          </w:tcPr>
          <w:p>
            <w:pPr>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Maili İnhidam</w:t>
            </w:r>
          </w:p>
        </w:tc>
      </w:tr>
    </w:tbl>
    <w:p w:rsidR="00B96DBB" w:rsidP="001C6F35" w:rsidRDefault="00B96DBB">
      <w:pPr>
        <w:spacing w:before="0" w:after="0" w:line="220" w:lineRule="auto"/>
        <w:rPr>
          <w:rFonts w:ascii="Times New Roman" w:hAnsi="Times New Roman" w:cs="Times New Roman"/>
          <w:sz w:val="24"/>
          <w:szCs w:val="24"/>
        </w:rPr>
      </w:pPr>
      <w:r>
        <w:t xml:space="preserve"/>
      </w:r>
    </w:p>
    <w:p w:rsidR="00B96DBB" w:rsidP="001C6F35" w:rsidRDefault="00B96DBB">
      <w:pPr>
        <w:spacing w:before="0" w:after="0" w:line="220" w:lineRule="auto"/>
        <w:rPr>
          <w:rFonts w:ascii="Times New Roman" w:hAnsi="Times New Roman" w:cs="Times New Roman"/>
          <w:sz w:val="24"/>
          <w:szCs w:val="24"/>
        </w:rPr>
      </w:pPr>
      <w:r>
        <w:t xml:space="preserve"/>
      </w:r>
    </w:p>
    <w:p w:rsidR="000949FD" w:rsidP="001C6F35" w:rsidRDefault="000949FD">
      <w:pPr>
        <w:spacing w:before="0" w:after="0" w:line="220" w:lineRule="auto"/>
        <w:rPr>
          <w:rFonts w:ascii="Times New Roman" w:hAnsi="Times New Roman" w:cs="Times New Roman"/>
          <w:sz w:val="24"/>
          <w:szCs w:val="24"/>
        </w:rPr>
      </w:pPr>
      <w:r>
        <w:t xml:space="preserv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true" w:lastRow="false" w:firstColumn="true" w:lastColumn="false" w:noHBand="false" w:noVBand="true"/>
      </w:tblPr>
      <w:tblGrid>
        <w:gridCol w:w="10314"/>
      </w:tblGrid>
      <w:tr w:rsidR="000949FD" w:rsidTr="000949FD">
        <w:tc>
          <w:tcPr>
            <w:tcW w:w="10314" w:type="dxa"/>
          </w:tcPr>
          <w:p>
            <w:pPr>
              <w:rPr>
                <w:rFonts w:ascii="Times New Roman" w:hAnsi="Times New Roman" w:cs="Times New Roman"/>
                <w:sz w:val="24"/>
                <w:szCs w:val="24"/>
              </w:rPr>
              <w:spacing w:before="0" w:after="0" w:line="240" w:lineRule="auto"/>
              <w:jc w:val="center"/>
            </w:pPr>
            <w:r>
              <w:rPr>
                <w:rFonts w:ascii="Times New Roman" w:hAnsi="Times New Roman" w:cs="Times New Roman"/>
                <w:sz w:val="24"/>
                <w:szCs w:val="24"/>
              </w:rPr>
              <w:t xml:space="preserve">Sayın Hatice Muzaffer Arıkan, Zehra Göklü, Mesude Gülgün Gürevin Ve Yıldız ÖZKAN</w:t>
            </w:r>
          </w:p>
        </w:tc>
      </w:tr>
    </w:tbl>
    <w:p w:rsidR="000949FD" w:rsidP="001C6F35" w:rsidRDefault="000949FD">
      <w:pPr>
        <w:spacing w:before="0" w:after="0" w:line="240" w:lineRule="auto"/>
        <w:jc w:val="center"/>
        <w:rPr>
          <w:rFonts w:ascii="Times New Roman" w:hAnsi="Times New Roman" w:cs="Times New Roman"/>
          <w:sz w:val="24"/>
          <w:szCs w:val="24"/>
        </w:rPr>
      </w:pPr>
      <w:r>
        <w:t xml:space="preserve"/>
      </w:r>
    </w:p>
    <w:p w:rsidR="000949FD" w:rsidP="001C6F35" w:rsidRDefault="000949FD">
      <w:pPr>
        <w:spacing w:before="0" w:after="0" w:line="240" w:lineRule="auto"/>
        <w:jc w:val="center"/>
        <w:rPr>
          <w:rFonts w:ascii="Times New Roman" w:hAnsi="Times New Roman" w:cs="Times New Roman"/>
          <w:sz w:val="24"/>
          <w:szCs w:val="24"/>
        </w:rPr>
      </w:pPr>
      <w:r>
        <w:t xml:space="preserve"/>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İlgi yazı ile, İlçemiz genelindeki metruk binaların vatandaşların huzur ve güvenliğini bozmamak, asayiş yönünden sıkıntı yaratmamak ve illegal faaliyetlere mahal vermemek adına metruk binaların yıkılması veya yıkılamayan metruk binaların kullanılmasının kısıtlanması istenmektedir.</w:t>
      </w:r>
    </w:p>
    <w:p>
      <w:p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İlgi yazıya istinaden yapılan incelemelerde; İlçemiz Camikebir Mahallesi, Bülent Ecevit Cad. No: 37 kapı numaralı adreste ve tapunu 350 ada 1 parsel sayılı yerdeki yapının ekteki Maili İnhidam tutanağından anlaşılacağı üzere taşıyıcı sisteminin meri deprem yönetmeliğine uygun olmadığı ve metruk yapı olduğu Belediyemiz teknik elemanlarınca tespit edilmiştir.</w:t>
      </w:r>
      <w:r>
        <w:rPr>
          <w:rFonts w:ascii="Times New Roman" w:hAnsi="Times New Roman" w:cs="Times New Roman"/>
          <w:sz w:val="24"/>
          <w:szCs w:val="24"/>
        </w:rPr>
        <w:br/>
      </w:r>
      <w:r>
        <w:rPr>
          <w:rFonts w:ascii="Times New Roman" w:hAnsi="Times New Roman" w:cs="Times New Roman"/>
          <w:sz w:val="24"/>
          <w:szCs w:val="24"/>
        </w:rPr>
        <w:t xml:space="preserve">        Bahse konu ile ilgili, </w:t>
      </w:r>
      <w:r>
        <w:rPr>
          <w:b/>
          <w:rFonts w:ascii="Times New Roman" w:hAnsi="Times New Roman" w:cs="Times New Roman"/>
          <w:sz w:val="24"/>
          <w:szCs w:val="24"/>
        </w:rPr>
        <w:t xml:space="preserve">3194 Sayılı İmar kanununun Yıkılacak derecede tehlikeli yapılar başlıklı 39. Maddesinde (Değişik fıkra:4/7/2019-7181/12 md.)</w:t>
      </w:r>
      <w:r>
        <w:rPr>
          <w:b/>
          <w:rFonts w:ascii="Times New Roman" w:hAnsi="Times New Roman" w:cs="Times New Roman"/>
          <w:sz w:val="24"/>
          <w:szCs w:val="24"/>
        </w:rPr>
        <w:t xml:space="preserve">   </w:t>
      </w:r>
      <w:r>
        <w:rPr>
          <w:rFonts w:ascii="Times New Roman" w:hAnsi="Times New Roman" w:cs="Times New Roman"/>
          <w:sz w:val="24"/>
          <w:szCs w:val="24"/>
        </w:rPr>
        <w:t xml:space="preserve">‘Genel güvenlik ve asayiş bakımından tehlike arz ettiği valilikçe tespit edilen metruk yapılar ile bir kısmı veya tamamının yıkılacak derecede tehlikeli olduğu belediye veya valilik tarafından tespit edilen yapıların sahiplerinin adrese dayalı nüfus kayıt sistemindeki adreslerine tehlike derecesine göre bunun izalesi için belediye veya valilikçe üç gün içinde tebligat yapılır. Yapı sahibine bu şekilde tebligat yapılamaması halinde bu durum tebligat yapan idarenin internet sayfasında 30 gün süre ile ilan edilir ve tebligat varakası tebliğ yerine kaim olmak üzere tehlikeli yapıya asılır ve keyfiyet muhtarla birlikte bir zabıtla tespit edilir.</w:t>
      </w:r>
      <w:r>
        <w:rPr>
          <w:rFonts w:ascii="Times New Roman" w:hAnsi="Times New Roman" w:cs="Times New Roman"/>
          <w:sz w:val="24"/>
          <w:szCs w:val="24"/>
        </w:rPr>
        <w:br/>
      </w:r>
      <w:r>
        <w:rPr>
          <w:rFonts w:ascii="Times New Roman" w:hAnsi="Times New Roman" w:cs="Times New Roman"/>
          <w:sz w:val="24"/>
          <w:szCs w:val="24"/>
        </w:rPr>
        <w:t xml:space="preserve">         Malik dışında binada ikamet amacıyla oturanlara da ayrıca tahliye için tebligat yapılır. (Değişik fıkra:4/7/2019-7181/12 md.) Tebligatı veya ilanı müteakip 30 günü geçmemek üzere ilgili idarece belirlenen süre içinde yapı sahibi tarafından tehlikeli durumun ortadan kaldırılmaması halinde, tehlikenin giderilmesi veya yıkım işleri belediye veya valilikçe bütçesinden karşılanır. Tehlike durumu o yapı ve civarının boşaltılmasını icap ettiriyorsa mahkeme kararına lüzum kalmaksızın zabıta marifetiyle derhal tahliye ettirilir. ’Denilmektedir.</w:t>
      </w:r>
      <w:r>
        <w:rPr>
          <w:rFonts w:ascii="Times New Roman" w:hAnsi="Times New Roman" w:cs="Times New Roman"/>
          <w:sz w:val="24"/>
          <w:szCs w:val="24"/>
        </w:rPr>
        <w:br/>
      </w:r>
      <w:r>
        <w:rPr>
          <w:rFonts w:ascii="Times New Roman" w:hAnsi="Times New Roman" w:cs="Times New Roman"/>
          <w:sz w:val="24"/>
          <w:szCs w:val="24"/>
        </w:rPr>
        <w:t xml:space="preserve">          3194 Sayılı İmar Kanunun 39.Maddesine ve Maili İnhidam Tutanağına istinaden bahse konu yapının, </w:t>
      </w:r>
      <w:r>
        <w:rPr>
          <w:b/>
          <w:rFonts w:ascii="Times New Roman" w:hAnsi="Times New Roman" w:cs="Times New Roman"/>
          <w:sz w:val="24"/>
          <w:szCs w:val="24"/>
        </w:rPr>
        <w:t xml:space="preserve">bu yazının internet sayfamızdaki ilan tarihinden itibaren 30 gün içinde </w:t>
      </w:r>
      <w:r>
        <w:rPr>
          <w:rFonts w:ascii="Times New Roman" w:hAnsi="Times New Roman" w:cs="Times New Roman"/>
          <w:sz w:val="24"/>
          <w:szCs w:val="24"/>
        </w:rPr>
        <w:t xml:space="preserve">malikin mirasçıları olarak tarafınızca yıkım ruhsatı alınarak yıktırılması gerekmektedir.</w:t>
      </w:r>
      <w:r>
        <w:rPr>
          <w:rFonts w:ascii="Times New Roman" w:hAnsi="Times New Roman" w:cs="Times New Roman"/>
          <w:sz w:val="24"/>
          <w:szCs w:val="24"/>
        </w:rPr>
        <w:br/>
      </w:r>
      <w:r>
        <w:rPr>
          <w:rFonts w:ascii="Times New Roman" w:hAnsi="Times New Roman" w:cs="Times New Roman"/>
          <w:sz w:val="24"/>
          <w:szCs w:val="24"/>
        </w:rPr>
        <w:t xml:space="preserve">           Yapının belirtilen süre içinde yıkılmaması halinde gereği Belediyemizce yapılacak olup, ilgili Kanun hükümleri doğrultusunda, masrafı %20 fazlası ile yapı sahibinin mirasçıları olarak tarafınızdan karşılanacağı hususunda gereğini bilgilerinize rica ederim.</w:t>
      </w:r>
    </w:p>
    <w:p w:rsidR="00B96DBB" w:rsidP="001C6F35" w:rsidRDefault="00B96DBB">
      <w:pPr>
        <w:spacing w:before="0" w:after="0" w:line="240" w:lineRule="auto"/>
        <w:jc w:val="both"/>
        <w:rPr>
          <w:rFonts w:ascii="Times New Roman" w:hAnsi="Times New Roman" w:cs="Times New Roman"/>
          <w:sz w:val="24"/>
          <w:szCs w:val="24"/>
        </w:rPr>
      </w:pPr>
      <w:r>
        <w:t xml:space="preserve"/>
      </w:r>
    </w:p>
    <w:p w:rsidR="00B96DBB" w:rsidP="001C6F35" w:rsidRDefault="00B96DBB">
      <w:pPr>
        <w:spacing w:before="0" w:after="0" w:line="240" w:lineRule="auto"/>
        <w:jc w:val="both"/>
        <w:rPr>
          <w:rFonts w:ascii="Times New Roman" w:hAnsi="Times New Roman" w:cs="Times New Roman"/>
          <w:sz w:val="24"/>
          <w:szCs w:val="24"/>
        </w:rPr>
      </w:pPr>
      <w:r>
        <w:t xml:space="preserve"/>
      </w:r>
    </w:p>
    <w:tbl>
      <w:tblPr>
        <w:tblStyle w:val="TableGrid"/>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Look w:val="04A0" w:firstRow="true" w:lastRow="false" w:firstColumn="true" w:lastColumn="false" w:noHBand="false" w:noVBand="true"/>
      </w:tblPr>
      <w:tblGrid>
        <w:gridCol w:w="4000"/>
        <w:gridCol w:w="4000"/>
      </w:tblGrid>
      <w:tr w:rsidR="00B96DBB" w:rsidTr="001C6F35">
        <w:tc>
          <w:tcPr>
            <w:tcW w:w="0" w:type="auto"/>
          </w:tcPr>
          <w:p>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Deniz TAYFUR</w:t>
            </w:r>
            <w:r>
              <w:rPr>
                <w:rFonts w:ascii="Times New Roman" w:hAnsi="Times New Roman" w:cs="Times New Roman"/>
                <w:sz w:val="24"/>
                <w:szCs w:val="24"/>
              </w:rPr>
              <w:br/>
            </w:r>
            <w:r>
              <w:rPr>
                <w:rFonts w:ascii="Times New Roman" w:hAnsi="Times New Roman" w:cs="Times New Roman"/>
                <w:sz w:val="24"/>
                <w:szCs w:val="24"/>
              </w:rPr>
              <w:t xml:space="preserve">Fen İşleri Müdürü</w:t>
            </w:r>
            <w:r>
              <w:rPr>
                <w:rFonts w:ascii="Times New Roman" w:hAnsi="Times New Roman" w:cs="Times New Roman"/>
                <w:sz w:val="24"/>
                <w:szCs w:val="24"/>
              </w:rPr>
              <w:br/>
            </w:r>
          </w:p>
        </w:tc>
        <w:trPr>
          <w:jc w:val="right"/>
        </w:trPr>
      </w:tr>
    </w:tbl>
    <w:p w:rsidR="00B96DBB" w:rsidP="001C6F35" w:rsidRDefault="00B96DBB">
      <w:pPr>
        <w:spacing w:before="0" w:after="0" w:line="240" w:lineRule="auto"/>
        <w:rPr>
          <w:rFonts w:ascii="Times New Roman" w:hAnsi="Times New Roman" w:cs="Times New Roman"/>
          <w:sz w:val="24"/>
          <w:szCs w:val="24"/>
        </w:rPr>
      </w:pPr>
      <w:r>
        <w:t xml:space="preserve"/>
      </w:r>
    </w:p>
    <w:p w:rsidR="000949FD" w:rsidP="001C6F35" w:rsidRDefault="000949FD">
      <w:pPr>
        <w:spacing w:before="0" w:after="0" w:line="240" w:lineRule="auto"/>
        <w:rPr>
          <w:rFonts w:ascii="Times New Roman" w:hAnsi="Times New Roman" w:cs="Times New Roman"/>
          <w:sz w:val="24"/>
          <w:szCs w:val="24"/>
        </w:rPr>
      </w:pPr>
      <w:r>
        <w:t xml:space="preserve"/>
      </w:r>
    </w:p>
    <w:p w:rsidR="000949FD" w:rsidP="001C6F35" w:rsidRDefault="000949FD">
      <w:pPr>
        <w:spacing w:before="0" w:after="0" w:line="240" w:lineRule="auto"/>
        <w:rPr>
          <w:rFonts w:ascii="Times New Roman" w:hAnsi="Times New Roman" w:cs="Times New Roman"/>
          <w:sz w:val="24"/>
          <w:szCs w:val="24"/>
        </w:rPr>
      </w:pPr>
      <w:r>
        <w:t xml:space="preserve"/>
      </w:r>
    </w:p>
    <w:sectPr w:rsidRPr="00B96DBB" w:rsidR="00230B5A" w:rsidSect="00CE19FA">
      <w:footerReference w:type="default" r:id="rId7"/>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85" w:rsidP="00B96DBB" w:rsidRDefault="00B81885">
      <w:pPr>
        <w:spacing w:before="0" w:after="0" w:line="240" w:lineRule="auto"/>
      </w:pPr>
      <w:r>
        <w:separator/>
      </w:r>
    </w:p>
  </w:endnote>
  <w:endnote w:type="continuationSeparator" w:id="0">
    <w:p w:rsidR="00B81885" w:rsidP="00B96DBB" w:rsidRDefault="00B818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before="0" w:after="0" w:line="0" w:lineRule="auto"/>
    </w:pPr>
    <w:r>
      <w:drawing>
        <wp:anchor distT="0" distB="0" simplePos="0" relativeHeight="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4"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736f0d6e19a440a6"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tblGrid>
    <w:tr>
      <w:tc>
        <w:tcPr>
          <w:vAlign w:val="center"/>
        </w:tcPr>
        <w:p>
          <w:pPr>
            <w:rPr>
              <w:rFonts w:ascii="Times New Roman" w:hAnsi="Times New Roman" w:cs="Times New Roman"/>
              <w:sz w:val="24"/>
              <w:szCs w:val="24"/>
            </w:rPr>
            <w:spacing w:before="0" w:after="0" w:line="240" w:lineRule="auto"/>
            <w:keepNext/>
            <w:jc w:val="center"/>
          </w:pPr>
          <w:r>
            <w:rPr>
              <w:color w:val="FF0000"/>
              <w:rFonts w:ascii="Times New Roman" w:hAnsi="Times New Roman" w:cs="Times New Roman"/>
              <w:sz w:val="18"/>
              <w:szCs w:val="18"/>
            </w:rPr>
            <w:t xml:space="preserve">Bu belge, güvenli elektronik imza ile imzalanmıştır.</w:t>
          </w:r>
        </w:p>
      </w:tc>
    </w:tr>
    <w:tr>
      <w:tc>
        <w:tcPr>
          <w:vAlign w:val="center"/>
        </w:tcPr>
        <w:p>
          <w:pPr>
            <w:rPr>
              <w:rFonts w:ascii="Times New Roman" w:hAnsi="Times New Roman" w:cs="Times New Roman"/>
              <w:sz w:val="24"/>
              <w:szCs w:val="24"/>
            </w:rPr>
            <w:spacing w:before="0" w:after="0" w:line="240" w:lineRule="auto"/>
            <w:keepNext/>
            <w:jc w:val="center"/>
          </w:pPr>
          <w:r>
            <w:rPr>
              <w:rFonts w:ascii="Times New Roman" w:hAnsi="Times New Roman" w:cs="Times New Roman"/>
              <w:sz w:val="18"/>
              <w:szCs w:val="18"/>
            </w:rPr>
            <w:t xml:space="preserve"> Doğrulama Kodu: yXbJCH-EwX2rM-HAEClD-S8oVqB-T1EtylIK Doğrulama Linki: https://www.turkiye.gov.tr/icisleri-belediye-ebys</w:t>
          </w:r>
        </w:p>
      </w:tc>
    </w:tr>
  </w:tbl>
  <w:p>
    <w:pPr>
      <w:pBdr>
        <w:bottom w:val="single" w:color="auto" w:sz="8" w:space="1"/>
      </w:pBdr>
    </w:pP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c>
        <w:tcPr>
          <w:tcW w:w="2500" w:type="pct"/>
          <w:tcMar/>
          <w:vAlign w:val="top"/>
        </w:tcPr>
        <w:p>
          <w:pPr>
            <w:rPr>
              <w:rFonts w:ascii="Times New Roman" w:hAnsi="Times New Roman" w:cs="Times New Roman"/>
              <w:sz w:val="24"/>
              <w:szCs w:val="24"/>
            </w:rPr>
            <w:spacing w:before="0" w:after="0" w:line="240" w:lineRule="auto"/>
            <w:keepNext/>
            <w:jc w:val="left"/>
          </w:pPr>
          <w:r>
            <w:rPr>
              <w:sz w:val="16"/>
              <w:rFonts w:ascii="Times New Roman" w:hAnsi="Times New Roman" w:cs="Times New Roman"/>
              <w:szCs w:val="18"/>
            </w:rPr>
            <w:t xml:space="preserve">Cumhuriyet Mah. Org. Nahit Şenoğul Cad. No:2 Ezine / Çanakkale</w:t>
          </w:r>
          <w:r>
            <w:rPr>
              <w:rFonts w:ascii="Times New Roman" w:hAnsi="Times New Roman" w:cs="Times New Roman"/>
              <w:sz w:val="18"/>
              <w:szCs w:val="18"/>
            </w:rPr>
            <w:br/>
          </w:r>
          <w:r>
            <w:rPr>
              <w:sz w:val="16"/>
              <w:rFonts w:ascii="Times New Roman" w:hAnsi="Times New Roman" w:cs="Times New Roman"/>
              <w:szCs w:val="18"/>
            </w:rPr>
            <w:t xml:space="preserve">Telefon No: (286)618 52 30  Dahili: 113 - 115 Faks No: (286)618 16 25</w:t>
          </w:r>
          <w:r>
            <w:rPr>
              <w:rFonts w:ascii="Times New Roman" w:hAnsi="Times New Roman" w:cs="Times New Roman"/>
              <w:sz w:val="18"/>
              <w:szCs w:val="18"/>
            </w:rPr>
            <w:br/>
          </w:r>
          <w:r>
            <w:rPr>
              <w:sz w:val="16"/>
              <w:rFonts w:ascii="Times New Roman" w:hAnsi="Times New Roman" w:cs="Times New Roman"/>
              <w:szCs w:val="18"/>
            </w:rPr>
            <w:t xml:space="preserve">e-Posta: </w:t>
          </w:r>
          <w:r>
            <w:rPr>
              <w:sz w:val="16"/>
              <w:u w:val="single"/>
              <w:rFonts w:ascii="Times New Roman" w:hAnsi="Times New Roman" w:cs="Times New Roman"/>
              <w:szCs w:val="18"/>
            </w:rPr>
            <w:t xml:space="preserve">fen@ezine.bel.tr</w:t>
          </w:r>
          <w:r>
            <w:rPr>
              <w:sz w:val="16"/>
              <w:rFonts w:ascii="Times New Roman" w:hAnsi="Times New Roman" w:cs="Times New Roman"/>
              <w:szCs w:val="18"/>
            </w:rPr>
            <w:t xml:space="preserve"> İnternet Adresi: </w:t>
          </w:r>
          <w:r>
            <w:rPr>
              <w:sz w:val="16"/>
              <w:u w:val="single"/>
              <w:rFonts w:ascii="Times New Roman" w:hAnsi="Times New Roman" w:cs="Times New Roman"/>
              <w:szCs w:val="18"/>
            </w:rPr>
            <w:t xml:space="preserve">http://www.ezine.bel.tr/</w:t>
          </w:r>
          <w:r>
            <w:rPr>
              <w:rFonts w:ascii="Times New Roman" w:hAnsi="Times New Roman" w:cs="Times New Roman"/>
              <w:sz w:val="18"/>
              <w:szCs w:val="18"/>
            </w:rPr>
            <w:br/>
          </w:r>
          <w:r>
            <w:rPr>
              <w:sz w:val="16"/>
              <w:rFonts w:ascii="Times New Roman" w:hAnsi="Times New Roman" w:cs="Times New Roman"/>
              <w:szCs w:val="18"/>
            </w:rPr>
            <w:t xml:space="preserve">Kep Adresi: ezinebelediye@hs01.kep.tr</w:t>
          </w:r>
        </w:p>
      </w:tc>
      <w:tc>
        <w:tcPr>
          <w:tcW w:w="1500" w:type="pct"/>
          <w:tcMar/>
          <w:vAlign w:val="top"/>
        </w:tcPr>
        <w:p>
          <w:pPr>
            <w:rPr>
              <w:rFonts w:ascii="Times New Roman" w:hAnsi="Times New Roman" w:cs="Times New Roman"/>
              <w:sz w:val="24"/>
              <w:szCs w:val="24"/>
            </w:rPr>
            <w:spacing w:before="0" w:after="0" w:line="240" w:lineRule="auto"/>
            <w:keepNext/>
            <w:jc w:val="right"/>
          </w:pPr>
          <w:r>
            <w:rPr>
              <w:sz w:val="16"/>
              <w:rFonts w:ascii="Times New Roman" w:hAnsi="Times New Roman" w:cs="Times New Roman"/>
              <w:szCs w:val="18"/>
            </w:rPr>
            <w:t xml:space="preserve">Bilgi için: Hikmet AYŞİN</w:t>
          </w:r>
          <w:r>
            <w:rPr>
              <w:rFonts w:ascii="Times New Roman" w:hAnsi="Times New Roman" w:cs="Times New Roman"/>
              <w:sz w:val="18"/>
              <w:szCs w:val="18"/>
            </w:rPr>
            <w:br/>
          </w:r>
          <w:r>
            <w:rPr>
              <w:sz w:val="16"/>
              <w:rFonts w:ascii="Times New Roman" w:hAnsi="Times New Roman" w:cs="Times New Roman"/>
              <w:szCs w:val="18"/>
            </w:rPr>
            <w:t xml:space="preserve">Belediye İşçisi</w:t>
          </w:r>
          <w:r>
            <w:rPr>
              <w:rFonts w:ascii="Times New Roman" w:hAnsi="Times New Roman" w:cs="Times New Roman"/>
              <w:sz w:val="18"/>
              <w:szCs w:val="18"/>
            </w:rPr>
            <w:br/>
          </w:r>
          <w:r>
            <w:rPr>
              <w:sz w:val="16"/>
              <w:rFonts w:ascii="Times New Roman" w:hAnsi="Times New Roman" w:cs="Times New Roman"/>
              <w:szCs w:val="18"/>
            </w:rPr>
            <w:t xml:space="preserve">Telefon No:</w:t>
          </w:r>
        </w:p>
      </w:tc>
      <w:tc>
        <w:tcPr>
          <w:tcW w:w="500" w:type="pct"/>
          <w:vAlign w:val="top"/>
        </w:tcPr>
        <w:p>
          <w:pPr>
            <w:spacing w:before="0" w:after="0" w:line="240" w:lineRule="auto"/>
            <w:rPr>
              <w:rFonts w:ascii="Times New Roman" w:hAnsi="Times New Roman" w:cs="Times New Roman"/>
              <w:sz w:val="24"/>
              <w:szCs w:val="24"/>
            </w:rPr>
          </w:pPr>
        </w:p>
      </w:tc>
    </w:tr>
  </w:tbl>
  <w:p w:rsidRPr="00A52013" w:rsidR="00E574F6"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85" w:rsidP="00B96DBB" w:rsidRDefault="00B81885">
      <w:pPr>
        <w:spacing w:before="0" w:after="0" w:line="240" w:lineRule="auto"/>
      </w:pPr>
      <w:r>
        <w:separator/>
      </w:r>
    </w:p>
  </w:footnote>
  <w:footnote w:type="continuationSeparator" w:id="0">
    <w:p w:rsidR="00B81885" w:rsidP="00B96DBB" w:rsidRDefault="00B8188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D0BBD"/>
    <w:multiLevelType w:val="hybridMultilevel"/>
    <w:tmpl w:val="E7E00EE8"/>
    <w:lvl w:ilvl="0" w:tplc="041F0001">
      <w:start w:val="1"/>
      <w:numFmt w:val="bullet"/>
      <w:lvlText w:val="·"/>
      <w:lvlJc w:val="left"/>
      <w:pPr>
        <w:ind w:left="72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doNotExpandShiftRetur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B"/>
    <w:rsid w:val="000949FD"/>
    <w:rsid w:val="00182DA1"/>
    <w:rsid w:val="001C6654"/>
    <w:rsid w:val="001C6F35"/>
    <w:rsid w:val="00A52013"/>
    <w:rsid w:val="00AF2596"/>
    <w:rsid w:val="00B81885"/>
    <w:rsid w:val="00B96DBB"/>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B96DBB"/>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0" w:type="dxa"/>
        <w:bottom w:w="0" w:type="dxa"/>
        <w:right w:w="0" w:type="dxa"/>
      </w:tblCellMar>
    </w:tblPr>
  </w:style>
  <w:style w:type="numbering" w:styleId="NoList" w:default="true">
    <w:name w:val="No List"/>
    <w:uiPriority w:val="99"/>
    <w:semiHidden/>
    <w:unhideWhenUsed/>
  </w:style>
  <w:style w:type="table" w:styleId="TableGrid">
    <w:name w:val="Table Grid"/>
    <w:basedOn w:val="TableNormal"/>
    <w:uiPriority w:val="59"/>
    <w:rsid w:val="00B96DBB"/>
    <w:pPr>
      <w:spacing w:before="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Footer">
    <w:name w:val="footer"/>
    <w:basedOn w:val="Normal"/>
    <w:link w:val="FooterChar"/>
    <w:uiPriority w:val="99"/>
    <w:unhideWhenUsed/>
    <w:rsid w:val="00B96DBB"/>
    <w:pPr>
      <w:tabs>
        <w:tab w:val="center" w:pos="4536"/>
        <w:tab w:val="right" w:pos="9072"/>
      </w:tabs>
      <w:spacing w:before="0" w:after="0" w:line="240" w:lineRule="auto"/>
    </w:pPr>
  </w:style>
  <w:style w:type="character" w:styleId="FooterChar" w:customStyle="true">
    <w:name w:val="Footer Char"/>
    <w:basedOn w:val="DefaultParagraphFont"/>
    <w:link w:val="Footer"/>
    <w:uiPriority w:val="99"/>
    <w:rsid w:val="00B96DBB"/>
  </w:style>
  <w:style w:type="paragraph" w:styleId="Header">
    <w:name w:val="header"/>
    <w:basedOn w:val="Normal"/>
    <w:link w:val="HeaderChar"/>
    <w:uiPriority w:val="99"/>
    <w:unhideWhenUsed/>
    <w:rsid w:val="00B96DBB"/>
    <w:pPr>
      <w:tabs>
        <w:tab w:val="center" w:pos="4536"/>
        <w:tab w:val="right" w:pos="9072"/>
      </w:tabs>
      <w:spacing w:before="0" w:after="0" w:line="240" w:lineRule="auto"/>
    </w:pPr>
  </w:style>
  <w:style w:type="character" w:styleId="HeaderChar" w:customStyle="true">
    <w:name w:val="Header Char"/>
    <w:basedOn w:val="DefaultParagraphFont"/>
    <w:link w:val="Header"/>
    <w:uiPriority w:val="99"/>
    <w:rsid w:val="00B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word/footer1.xml" Id="rId7" /><Relationship Type="http://schemas.openxmlformats.org/officeDocument/2006/relationships/styles" Target="/word/styles.xml" Id="R1fa0cefb6ac14790" /><Relationship Type="http://schemas.openxmlformats.org/officeDocument/2006/relationships/image" Target="/media/image2.jpg" Id="R31b345881e2e490e" /><Relationship Type="http://schemas.openxmlformats.org/officeDocument/2006/relationships/fontTable" Target="/word/fontTable.xml" Id="rId8" /><Relationship Type="http://schemas.openxmlformats.org/officeDocument/2006/relationships/settings" Target="/word/settings.xml" Id="rId3" /><Relationship Type="http://schemas.microsoft.com/office/2007/relationships/stylesWithEffects" Target="/word/stylesWithEffects.xml" Id="rId2" /><Relationship Type="http://schemas.openxmlformats.org/officeDocument/2006/relationships/numbering" Target="/word/numbering.xml" Id="rId999" /><Relationship Type="http://schemas.openxmlformats.org/officeDocument/2006/relationships/endnotes" Target="/word/endnotes.xml" Id="rId6" /><Relationship Type="http://schemas.openxmlformats.org/officeDocument/2006/relationships/footnotes" Target="/word/footnotes.xml" Id="rId5" /><Relationship Type="http://schemas.openxmlformats.org/officeDocument/2006/relationships/webSettings" Target="/word/webSettings.xml" Id="rId4" /><Relationship Type="http://schemas.openxmlformats.org/officeDocument/2006/relationships/theme" Target="/word/theme/theme1.xml" Id="rId9" /></Relationships>
</file>

<file path=word/_rels/footer1.xml.rels>&#65279;<?xml version="1.0" encoding="utf-8"?><Relationships xmlns="http://schemas.openxmlformats.org/package/2006/relationships"><Relationship Type="http://schemas.openxmlformats.org/officeDocument/2006/relationships/image" Target="/media/image.jpg" Id="R736f0d6e19a440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1</ap:Pages>
  <ap:Words>32</ap:Words>
  <ap:Characters>188</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219</ap:CharactersWithSpaces>
  <ap:SharedDoc>false</ap:SharedDoc>
  <ap:HyperlinksChanged>false</ap:HyperlinksChanged>
  <ap:AppVersion>14.0000</ap:AppVersion>
</ap:Properties>
</file>